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C" w:rsidRPr="00B020AC" w:rsidRDefault="00B020AC" w:rsidP="00B020AC">
      <w:pPr>
        <w:spacing w:line="276" w:lineRule="auto"/>
        <w:rPr>
          <w:b/>
          <w:sz w:val="24"/>
          <w:szCs w:val="24"/>
        </w:rPr>
      </w:pPr>
      <w:r w:rsidRPr="00B020AC">
        <w:rPr>
          <w:b/>
          <w:sz w:val="24"/>
          <w:szCs w:val="24"/>
        </w:rPr>
        <w:t>ACADEMIA ROMÂNĂ</w:t>
      </w:r>
    </w:p>
    <w:p w:rsidR="00EE53FA" w:rsidRPr="00B020AC" w:rsidRDefault="00B020AC" w:rsidP="00B020AC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B020AC">
        <w:rPr>
          <w:b/>
          <w:sz w:val="24"/>
          <w:szCs w:val="24"/>
        </w:rPr>
        <w:t xml:space="preserve">INSTITUTUL DE CHIMIE MACROMOLECULARĂ “PETRU PONI” IAŞI                      </w:t>
      </w:r>
    </w:p>
    <w:p w:rsidR="00B020AC" w:rsidRDefault="00B020AC" w:rsidP="00B020AC">
      <w:pPr>
        <w:pStyle w:val="ListParagraph"/>
        <w:spacing w:line="276" w:lineRule="auto"/>
        <w:ind w:left="0" w:firstLine="567"/>
        <w:rPr>
          <w:b/>
          <w:sz w:val="24"/>
          <w:szCs w:val="24"/>
        </w:rPr>
      </w:pPr>
    </w:p>
    <w:p w:rsidR="00B020AC" w:rsidRDefault="00B020AC" w:rsidP="00B020AC">
      <w:pPr>
        <w:pStyle w:val="ListParagraph"/>
        <w:spacing w:line="276" w:lineRule="auto"/>
        <w:ind w:left="0" w:firstLine="567"/>
        <w:rPr>
          <w:b/>
          <w:sz w:val="24"/>
          <w:szCs w:val="24"/>
        </w:rPr>
      </w:pPr>
    </w:p>
    <w:p w:rsidR="00EE53FA" w:rsidRPr="00EE53FA" w:rsidRDefault="00EE53FA" w:rsidP="00EE53FA">
      <w:pPr>
        <w:pStyle w:val="ListParagraph"/>
        <w:spacing w:line="276" w:lineRule="auto"/>
        <w:ind w:left="0" w:firstLine="567"/>
        <w:rPr>
          <w:b/>
          <w:sz w:val="24"/>
          <w:szCs w:val="24"/>
        </w:rPr>
      </w:pPr>
      <w:r w:rsidRPr="00EE53FA">
        <w:rPr>
          <w:b/>
          <w:sz w:val="24"/>
          <w:szCs w:val="24"/>
        </w:rPr>
        <w:t>Tematica examenului de promovare</w:t>
      </w:r>
      <w:r w:rsidRPr="00EE53FA">
        <w:rPr>
          <w:b/>
          <w:sz w:val="24"/>
          <w:szCs w:val="24"/>
        </w:rPr>
        <w:t xml:space="preserve"> pentru postul de muncitor II</w:t>
      </w:r>
      <w:r w:rsidRPr="00EE53FA">
        <w:rPr>
          <w:b/>
          <w:sz w:val="24"/>
          <w:szCs w:val="24"/>
        </w:rPr>
        <w:t>:</w:t>
      </w:r>
    </w:p>
    <w:p w:rsidR="00EE53FA" w:rsidRDefault="00EE53FA" w:rsidP="00EE53F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Protecţia muncii privind lucrul cu fluide criogenice; </w:t>
      </w:r>
    </w:p>
    <w:p w:rsidR="00EE53FA" w:rsidRDefault="00EE53FA" w:rsidP="00EE53F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Operarea magneţilor RMN la activităţile de reumplere cu azot lichid; </w:t>
      </w:r>
    </w:p>
    <w:p w:rsidR="00EE53FA" w:rsidRDefault="00EE53FA" w:rsidP="00EE53F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Operarea magneţilor RMN la activităţile de reumplere cu heliu lichid; </w:t>
      </w:r>
    </w:p>
    <w:p w:rsidR="00EE53FA" w:rsidRDefault="00EE53FA" w:rsidP="00EE53F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Operarea stocatorului de azot lichid; </w:t>
      </w:r>
    </w:p>
    <w:p w:rsidR="00EE53FA" w:rsidRDefault="00EE53FA" w:rsidP="00EE53FA">
      <w:pPr>
        <w:pStyle w:val="BodyText"/>
        <w:widowControl/>
        <w:numPr>
          <w:ilvl w:val="0"/>
          <w:numId w:val="1"/>
        </w:numPr>
        <w:tabs>
          <w:tab w:val="left" w:pos="361"/>
        </w:tabs>
        <w:suppressAutoHyphens w:val="0"/>
        <w:autoSpaceDE/>
        <w:spacing w:line="276" w:lineRule="auto"/>
        <w:ind w:right="89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Aplicarea normelor de prevenire şi stingere a incendiilor; </w:t>
      </w:r>
    </w:p>
    <w:p w:rsidR="00EE53FA" w:rsidRDefault="00EE53FA" w:rsidP="00EE53F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Norme specifice de protecţia muncii pentru instalaţiile tehnico-sanitare şi de gaze.</w:t>
      </w:r>
    </w:p>
    <w:p w:rsidR="00EE53FA" w:rsidRDefault="00EE53FA" w:rsidP="00EE53FA">
      <w:pPr>
        <w:spacing w:line="276" w:lineRule="auto"/>
        <w:rPr>
          <w:sz w:val="24"/>
          <w:szCs w:val="24"/>
        </w:rPr>
      </w:pPr>
    </w:p>
    <w:p w:rsidR="00EE53FA" w:rsidRDefault="00EE53FA" w:rsidP="00EE53FA">
      <w:pPr>
        <w:spacing w:line="276" w:lineRule="auto"/>
        <w:rPr>
          <w:sz w:val="24"/>
          <w:szCs w:val="24"/>
        </w:rPr>
      </w:pPr>
    </w:p>
    <w:p w:rsidR="00EE53FA" w:rsidRDefault="00EE53FA" w:rsidP="00EE53FA">
      <w:pPr>
        <w:spacing w:line="276" w:lineRule="auto"/>
        <w:rPr>
          <w:sz w:val="24"/>
          <w:szCs w:val="24"/>
        </w:rPr>
      </w:pPr>
    </w:p>
    <w:p w:rsidR="00EE53FA" w:rsidRDefault="00EE53FA" w:rsidP="00EE53FA">
      <w:pPr>
        <w:spacing w:line="276" w:lineRule="auto"/>
        <w:rPr>
          <w:sz w:val="24"/>
          <w:szCs w:val="24"/>
        </w:rPr>
      </w:pPr>
    </w:p>
    <w:p w:rsidR="00EE53FA" w:rsidRDefault="00EE53FA" w:rsidP="00EE53FA">
      <w:pPr>
        <w:spacing w:line="276" w:lineRule="auto"/>
        <w:rPr>
          <w:sz w:val="24"/>
          <w:szCs w:val="24"/>
        </w:rPr>
      </w:pPr>
    </w:p>
    <w:p w:rsidR="00EE53FA" w:rsidRPr="00EE53FA" w:rsidRDefault="00EE53FA" w:rsidP="00EE53FA">
      <w:pPr>
        <w:spacing w:line="276" w:lineRule="auto"/>
        <w:ind w:firstLine="567"/>
        <w:rPr>
          <w:b/>
          <w:sz w:val="24"/>
          <w:szCs w:val="24"/>
        </w:rPr>
      </w:pPr>
      <w:r w:rsidRPr="00EE53FA">
        <w:rPr>
          <w:b/>
          <w:sz w:val="24"/>
          <w:szCs w:val="24"/>
        </w:rPr>
        <w:t>Bibliografia examenului de promovare</w:t>
      </w:r>
      <w:r w:rsidRPr="00EE53FA">
        <w:rPr>
          <w:b/>
          <w:sz w:val="24"/>
          <w:szCs w:val="24"/>
        </w:rPr>
        <w:t xml:space="preserve"> </w:t>
      </w:r>
      <w:r w:rsidRPr="00EE53FA">
        <w:rPr>
          <w:b/>
          <w:sz w:val="24"/>
          <w:szCs w:val="24"/>
        </w:rPr>
        <w:t>pentru postul de muncitor II: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Protecţia muncii în laboratoarele RMN (câmp magnetic, lichide criogenice); 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Protecţia muncii şi PSI în laboratoarele de chimie; 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Legea 319/2006 privind securitatea şi sănătatea în muncă;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HG 1048/2006 privind cerinţele minime de securitate şi sănătate pentru utilizarea de către lucratori a echipamentelor individuale de protecţie la locul de muncă;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HG 1146/2006 privind privind cerinţele minime de securitate şi sănătate în muncă de către lucrători a echipamentelor de muncă;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Ordin al Ministerului administraţiei şi internelor nr. 163/2007 pentru aprobarea normelor generale de aparare împotriva incendiilor;</w:t>
      </w:r>
    </w:p>
    <w:p w:rsidR="00EE53FA" w:rsidRDefault="00EE53FA" w:rsidP="00EE53F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Funcţiile de bază ale programelor MS Word şi MS Excel;</w:t>
      </w:r>
    </w:p>
    <w:p w:rsidR="009B62AF" w:rsidRDefault="009B62AF" w:rsidP="00EE53FA">
      <w:pPr>
        <w:spacing w:line="276" w:lineRule="auto"/>
      </w:pPr>
    </w:p>
    <w:sectPr w:rsidR="009B6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BFB"/>
    <w:multiLevelType w:val="hybridMultilevel"/>
    <w:tmpl w:val="BE267154"/>
    <w:lvl w:ilvl="0" w:tplc="EA8A5552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E318D"/>
    <w:multiLevelType w:val="hybridMultilevel"/>
    <w:tmpl w:val="E5AA34C8"/>
    <w:lvl w:ilvl="0" w:tplc="454CE1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9C"/>
    <w:rsid w:val="0023269C"/>
    <w:rsid w:val="009B62AF"/>
    <w:rsid w:val="00B020AC"/>
    <w:rsid w:val="00E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E53FA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EE53FA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ph">
    <w:name w:val="List Paragraph"/>
    <w:basedOn w:val="Normal"/>
    <w:qFormat/>
    <w:rsid w:val="00EE53FA"/>
    <w:pPr>
      <w:ind w:left="1009" w:firstLine="5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E53FA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EE53FA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ph">
    <w:name w:val="List Paragraph"/>
    <w:basedOn w:val="Normal"/>
    <w:qFormat/>
    <w:rsid w:val="00EE53FA"/>
    <w:pPr>
      <w:ind w:left="1009" w:firstLine="5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Userxp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2021-04-22T11:56:00Z</dcterms:created>
  <dcterms:modified xsi:type="dcterms:W3CDTF">2021-04-22T12:01:00Z</dcterms:modified>
</cp:coreProperties>
</file>